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6DA" w:rsidRDefault="005D66DA">
      <w:pPr>
        <w:jc w:val="center"/>
        <w:rPr>
          <w:rFonts w:ascii="TiepoloItcTEEBoo" w:hAnsi="TiepoloItcTEEBoo" w:cs="TiepoloItcTEEBoo"/>
          <w:bCs/>
          <w:color w:val="000000"/>
        </w:rPr>
      </w:pPr>
    </w:p>
    <w:p w:rsidR="005D66DA" w:rsidRDefault="00C61AC5">
      <w:pPr>
        <w:jc w:val="center"/>
        <w:rPr>
          <w:rFonts w:ascii="TiepoloItcTEEBoo" w:hAnsi="TiepoloItcTEEBoo" w:cs="TiepoloItcTEEBoo"/>
          <w:bCs/>
          <w:color w:val="000000"/>
        </w:rPr>
      </w:pPr>
      <w:r>
        <w:rPr>
          <w:noProof/>
          <w:lang w:eastAsia="pl-PL"/>
        </w:rPr>
        <w:drawing>
          <wp:inline distT="0" distB="0" distL="0" distR="0">
            <wp:extent cx="5753100" cy="419100"/>
            <wp:effectExtent l="0" t="0" r="0" b="0"/>
            <wp:docPr id="1" name="Obraz 3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055" w:rsidRDefault="00A45055" w:rsidP="00906CEA">
      <w:pPr>
        <w:suppressAutoHyphens w:val="0"/>
        <w:jc w:val="center"/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</w:pPr>
    </w:p>
    <w:p w:rsidR="00C61AC5" w:rsidRPr="00894AD9" w:rsidRDefault="00894AD9" w:rsidP="00894AD9">
      <w:pPr>
        <w:suppressAutoHyphens w:val="0"/>
        <w:jc w:val="center"/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</w:pPr>
      <w:r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  <w:t>Opis przedmiotu zamówienia – załącznik nr 1</w:t>
      </w:r>
    </w:p>
    <w:p w:rsidR="00C61AC5" w:rsidRDefault="00C61AC5" w:rsidP="00A45055">
      <w:pPr>
        <w:rPr>
          <w:rFonts w:ascii="TiepoloItcTEEBoo" w:hAnsi="TiepoloItcTEEBoo" w:cs="TiepoloItcTEEBoo"/>
          <w:b/>
        </w:rPr>
      </w:pPr>
    </w:p>
    <w:tbl>
      <w:tblPr>
        <w:tblpPr w:leftFromText="141" w:rightFromText="141" w:vertAnchor="text" w:horzAnchor="page" w:tblpX="2008" w:tblpY="172"/>
        <w:tblW w:w="1258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29"/>
        <w:gridCol w:w="7376"/>
        <w:gridCol w:w="4677"/>
      </w:tblGrid>
      <w:tr w:rsidR="00894AD9" w:rsidTr="00871028"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AD9" w:rsidRPr="00980D12" w:rsidRDefault="00894AD9" w:rsidP="00C61AC5">
            <w:pPr>
              <w:pStyle w:val="Standard"/>
              <w:jc w:val="center"/>
              <w:rPr>
                <w:rFonts w:ascii="TiepoloItcTEEBoo" w:hAnsi="TiepoloItcTEEBoo" w:cs="TiepoloItcTEEBoo"/>
                <w:b/>
                <w:sz w:val="20"/>
                <w:szCs w:val="20"/>
              </w:rPr>
            </w:pPr>
            <w:r w:rsidRPr="00980D12">
              <w:rPr>
                <w:rFonts w:ascii="TiepoloItcTEEBoo" w:hAnsi="TiepoloItcTEEBoo" w:cs="TiepoloItcTEEBoo"/>
                <w:b/>
                <w:sz w:val="20"/>
                <w:szCs w:val="20"/>
              </w:rPr>
              <w:t>Lp.</w:t>
            </w: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AD9" w:rsidRPr="00980D12" w:rsidRDefault="00894AD9" w:rsidP="00C61AC5">
            <w:pPr>
              <w:pStyle w:val="Standard"/>
              <w:jc w:val="center"/>
              <w:rPr>
                <w:rFonts w:ascii="TiepoloItcTEEBoo" w:hAnsi="TiepoloItcTEEBoo" w:cs="TiepoloItcTEEBoo"/>
                <w:b/>
                <w:sz w:val="20"/>
                <w:szCs w:val="20"/>
              </w:rPr>
            </w:pPr>
            <w:r w:rsidRPr="00980D12">
              <w:rPr>
                <w:rFonts w:ascii="TiepoloItcTEEBoo" w:hAnsi="TiepoloItcTEEBoo" w:cs="TiepoloItcTEEBoo"/>
                <w:b/>
                <w:sz w:val="20"/>
                <w:szCs w:val="20"/>
              </w:rPr>
              <w:t>Przedmiot zamówienia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AD9" w:rsidRPr="00980D12" w:rsidRDefault="00894AD9" w:rsidP="00C61AC5">
            <w:pPr>
              <w:pStyle w:val="Standard"/>
              <w:jc w:val="center"/>
              <w:rPr>
                <w:rFonts w:ascii="TiepoloItcTEEBoo" w:hAnsi="TiepoloItcTEEBoo" w:cs="TiepoloItcTEEBoo"/>
                <w:b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b/>
                <w:sz w:val="20"/>
                <w:szCs w:val="20"/>
              </w:rPr>
              <w:t>Parametry</w:t>
            </w:r>
          </w:p>
        </w:tc>
      </w:tr>
      <w:tr w:rsidR="00894AD9" w:rsidTr="00871028">
        <w:trPr>
          <w:trHeight w:val="1275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AD9" w:rsidRPr="00250F4D" w:rsidRDefault="00894AD9" w:rsidP="00C61AC5">
            <w:pPr>
              <w:pStyle w:val="Standard"/>
              <w:jc w:val="center"/>
              <w:rPr>
                <w:rFonts w:ascii="Arial" w:hAnsi="Arial"/>
                <w:sz w:val="20"/>
                <w:szCs w:val="20"/>
              </w:rPr>
            </w:pPr>
            <w:r w:rsidRPr="00250F4D"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AD9" w:rsidRPr="00C61AC5" w:rsidRDefault="00014E1B" w:rsidP="00C61AC5">
            <w:pPr>
              <w:pStyle w:val="Standard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Fantom</w:t>
            </w:r>
            <w:r w:rsidR="0045515A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sz w:val="20"/>
                <w:szCs w:val="20"/>
              </w:rPr>
              <w:t>osoby dorosłej - 2</w:t>
            </w:r>
            <w:r w:rsidR="0045515A">
              <w:rPr>
                <w:rFonts w:ascii="Arial" w:hAnsi="Arial"/>
                <w:b/>
                <w:sz w:val="20"/>
                <w:szCs w:val="20"/>
              </w:rPr>
              <w:t xml:space="preserve"> sztuk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600" w:rsidRPr="00EB2600" w:rsidRDefault="00625639" w:rsidP="00EB2600">
            <w:pPr>
              <w:pStyle w:val="Akapitzlist"/>
              <w:numPr>
                <w:ilvl w:val="0"/>
                <w:numId w:val="9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Fantom powinien posiadać min. t</w:t>
            </w:r>
            <w:r w:rsidR="00EB2600" w:rsidRPr="00EB2600">
              <w:rPr>
                <w:rFonts w:ascii="TiepoloItcTEEBoo" w:hAnsi="TiepoloItcTEEBoo" w:cs="TiepoloItcTEEBoo"/>
                <w:sz w:val="20"/>
                <w:szCs w:val="20"/>
              </w:rPr>
              <w:t>ors i część twarzowa dorosłego człowieka</w:t>
            </w:r>
          </w:p>
          <w:p w:rsidR="00EB2600" w:rsidRDefault="00372F40" w:rsidP="0027691F">
            <w:pPr>
              <w:pStyle w:val="Akapitzlist"/>
              <w:numPr>
                <w:ilvl w:val="0"/>
                <w:numId w:val="8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U</w:t>
            </w:r>
            <w:r w:rsidR="000D45AD">
              <w:rPr>
                <w:rFonts w:ascii="TiepoloItcTEEBoo" w:hAnsi="TiepoloItcTEEBoo" w:cs="TiepoloItcTEEBoo"/>
                <w:sz w:val="20"/>
                <w:szCs w:val="20"/>
              </w:rPr>
              <w:t>zyskanie</w:t>
            </w:r>
            <w:r w:rsidR="00EB2600" w:rsidRPr="00EB2600">
              <w:rPr>
                <w:rFonts w:ascii="TiepoloItcTEEBoo" w:hAnsi="TiepoloItcTEEBoo" w:cs="TiepoloItcTEEBoo"/>
                <w:sz w:val="20"/>
                <w:szCs w:val="20"/>
              </w:rPr>
              <w:t xml:space="preserve"> informacji zwrotnej o poprawności wykonanej RKO na urządzeniu mobilnym w czasie rzeczywistym</w:t>
            </w:r>
            <w:r w:rsidR="0027691F">
              <w:rPr>
                <w:rFonts w:ascii="TiepoloItcTEEBoo" w:hAnsi="TiepoloItcTEEBoo" w:cs="TiepoloItcTEEBoo"/>
                <w:sz w:val="20"/>
                <w:szCs w:val="20"/>
              </w:rPr>
              <w:t xml:space="preserve">, min. </w:t>
            </w:r>
            <w:r w:rsidR="0027691F" w:rsidRPr="00C04BFD">
              <w:rPr>
                <w:rFonts w:ascii="TiepoloItcTEEBoo" w:hAnsi="TiepoloItcTEEBoo" w:cs="TiepoloItcTEEBoo"/>
                <w:sz w:val="20"/>
                <w:szCs w:val="20"/>
              </w:rPr>
              <w:t xml:space="preserve">informacja zwrotna o szybkości i głębokości uciśnięć </w:t>
            </w:r>
          </w:p>
          <w:p w:rsidR="00C477D6" w:rsidRDefault="00C477D6" w:rsidP="0027691F">
            <w:pPr>
              <w:pStyle w:val="Akapitzlist"/>
              <w:numPr>
                <w:ilvl w:val="0"/>
                <w:numId w:val="8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 xml:space="preserve">Sygnał dźwiękowy (klik-klak) potwierdzający poprawność </w:t>
            </w:r>
            <w:proofErr w:type="spellStart"/>
            <w:r>
              <w:rPr>
                <w:rFonts w:ascii="TiepoloItcTEEBoo" w:hAnsi="TiepoloItcTEEBoo" w:cs="TiepoloItcTEEBoo"/>
                <w:sz w:val="20"/>
                <w:szCs w:val="20"/>
              </w:rPr>
              <w:t>uciśnień</w:t>
            </w:r>
            <w:proofErr w:type="spellEnd"/>
          </w:p>
          <w:p w:rsidR="00C477D6" w:rsidRDefault="00803C62" w:rsidP="0027691F">
            <w:pPr>
              <w:pStyle w:val="Akapitzlist"/>
              <w:numPr>
                <w:ilvl w:val="0"/>
                <w:numId w:val="8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Widoczne anatomiczne punkty</w:t>
            </w:r>
            <w:r w:rsidR="00C477D6">
              <w:rPr>
                <w:rFonts w:ascii="TiepoloItcTEEBoo" w:hAnsi="TiepoloItcTEEBoo" w:cs="TiepoloItcTEEBoo"/>
                <w:sz w:val="20"/>
                <w:szCs w:val="20"/>
              </w:rPr>
              <w:t xml:space="preserve"> </w:t>
            </w:r>
            <w:r w:rsidR="00DD09B6">
              <w:rPr>
                <w:rFonts w:ascii="TiepoloItcTEEBoo" w:hAnsi="TiepoloItcTEEBoo" w:cs="TiepoloItcTEEBoo"/>
                <w:sz w:val="20"/>
                <w:szCs w:val="20"/>
              </w:rPr>
              <w:t>orientacyjne (min. mostek, żebra</w:t>
            </w:r>
            <w:r w:rsidR="00C477D6">
              <w:rPr>
                <w:rFonts w:ascii="TiepoloItcTEEBoo" w:hAnsi="TiepoloItcTEEBoo" w:cs="TiepoloItcTEEBoo"/>
                <w:sz w:val="20"/>
                <w:szCs w:val="20"/>
              </w:rPr>
              <w:t>)</w:t>
            </w:r>
          </w:p>
          <w:p w:rsidR="00C477D6" w:rsidRDefault="00625639" w:rsidP="0027691F">
            <w:pPr>
              <w:pStyle w:val="Akapitzlist"/>
              <w:numPr>
                <w:ilvl w:val="0"/>
                <w:numId w:val="8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Zapewnia m</w:t>
            </w:r>
            <w:r w:rsidR="00C477D6">
              <w:rPr>
                <w:rFonts w:ascii="TiepoloItcTEEBoo" w:hAnsi="TiepoloItcTEEBoo" w:cs="TiepoloItcTEEBoo"/>
                <w:sz w:val="20"/>
                <w:szCs w:val="20"/>
              </w:rPr>
              <w:t>ożliwość nauki wentylacji</w:t>
            </w:r>
          </w:p>
          <w:p w:rsidR="00937601" w:rsidRPr="0027691F" w:rsidRDefault="00937601" w:rsidP="0027691F">
            <w:pPr>
              <w:pStyle w:val="Akapitzlist"/>
              <w:numPr>
                <w:ilvl w:val="0"/>
                <w:numId w:val="8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Możliwość odchylenia głowy</w:t>
            </w:r>
          </w:p>
          <w:p w:rsidR="00193CC5" w:rsidRPr="003F7FF0" w:rsidRDefault="00EB2600" w:rsidP="003F7FF0">
            <w:pPr>
              <w:pStyle w:val="Akapitzlist"/>
              <w:numPr>
                <w:ilvl w:val="0"/>
                <w:numId w:val="9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 w:rsidRPr="00EB2600">
              <w:rPr>
                <w:rFonts w:ascii="TiepoloItcTEEBoo" w:hAnsi="TiepoloItcTEEBoo" w:cs="TiepoloItcTEEBoo"/>
                <w:sz w:val="20"/>
                <w:szCs w:val="20"/>
              </w:rPr>
              <w:t>Torba transportowa</w:t>
            </w:r>
            <w:r w:rsidR="00360190">
              <w:rPr>
                <w:rFonts w:ascii="TiepoloItcTEEBoo" w:hAnsi="TiepoloItcTEEBoo" w:cs="TiepoloItcTEEBoo"/>
                <w:sz w:val="20"/>
                <w:szCs w:val="20"/>
              </w:rPr>
              <w:t>, służąca jako mata treningowa</w:t>
            </w:r>
          </w:p>
        </w:tc>
      </w:tr>
      <w:tr w:rsidR="0045515A" w:rsidTr="003F7FF0">
        <w:trPr>
          <w:trHeight w:val="1124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15A" w:rsidRPr="00250F4D" w:rsidRDefault="0045515A" w:rsidP="00C61AC5">
            <w:pPr>
              <w:pStyle w:val="Standard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</w:t>
            </w: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15A" w:rsidRDefault="00014E1B" w:rsidP="00C61AC5">
            <w:pPr>
              <w:pStyle w:val="Standard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Fantom dziecka - 2</w:t>
            </w:r>
            <w:r w:rsidR="0045515A">
              <w:rPr>
                <w:rFonts w:ascii="Arial" w:hAnsi="Arial"/>
                <w:b/>
                <w:sz w:val="20"/>
                <w:szCs w:val="20"/>
              </w:rPr>
              <w:t xml:space="preserve"> szt.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7357" w:rsidRPr="00EF1D41" w:rsidRDefault="00FD7357" w:rsidP="00EF1D41">
            <w:pPr>
              <w:pStyle w:val="Akapitzlist"/>
              <w:numPr>
                <w:ilvl w:val="0"/>
                <w:numId w:val="8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Fantom o sylwetce i twarzy niemowlęcia</w:t>
            </w:r>
          </w:p>
          <w:p w:rsidR="00EF1D41" w:rsidRPr="003F2CF7" w:rsidRDefault="003F6F7F" w:rsidP="00EF1D41">
            <w:pPr>
              <w:pStyle w:val="Akapitzlist"/>
              <w:numPr>
                <w:ilvl w:val="0"/>
                <w:numId w:val="8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Uzyskanie</w:t>
            </w:r>
            <w:r w:rsidR="00EF1D41" w:rsidRPr="00EF1D41">
              <w:rPr>
                <w:rFonts w:ascii="TiepoloItcTEEBoo" w:hAnsi="TiepoloItcTEEBoo" w:cs="TiepoloItcTEEBoo"/>
                <w:sz w:val="20"/>
                <w:szCs w:val="20"/>
              </w:rPr>
              <w:t xml:space="preserve"> informacji zwrotnej o poprawności wykonanej RKO na urządzeniu mobilnym w czasie rzeczywistym</w:t>
            </w:r>
            <w:r w:rsidR="00FD7357">
              <w:rPr>
                <w:rFonts w:ascii="TiepoloItcTEEBoo" w:hAnsi="TiepoloItcTEEBoo" w:cs="TiepoloItcTEEBoo"/>
                <w:sz w:val="20"/>
                <w:szCs w:val="20"/>
              </w:rPr>
              <w:t xml:space="preserve">, min. </w:t>
            </w:r>
            <w:r w:rsidR="00FD7357" w:rsidRPr="00C04BFD">
              <w:rPr>
                <w:rFonts w:ascii="TiepoloItcTEEBoo" w:hAnsi="TiepoloItcTEEBoo" w:cs="TiepoloItcTEEBoo"/>
                <w:sz w:val="20"/>
                <w:szCs w:val="20"/>
              </w:rPr>
              <w:t xml:space="preserve">informacja zwrotna o szybkości i głębokości uciśnięć </w:t>
            </w:r>
          </w:p>
          <w:p w:rsidR="003F2CF7" w:rsidRPr="00EF1D41" w:rsidRDefault="003F2CF7" w:rsidP="00EF1D41">
            <w:pPr>
              <w:pStyle w:val="Akapitzlist"/>
              <w:numPr>
                <w:ilvl w:val="0"/>
                <w:numId w:val="8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 w:rsidRPr="005212B6">
              <w:rPr>
                <w:rFonts w:ascii="TiepoloItcTEEBoo" w:hAnsi="TiepoloItcTEEBoo" w:cs="TiepoloItcTEEBoo"/>
                <w:sz w:val="20"/>
                <w:szCs w:val="20"/>
              </w:rPr>
              <w:t>Działanie bezprzewodowe</w:t>
            </w:r>
          </w:p>
          <w:p w:rsidR="003F2CF7" w:rsidRDefault="003F2CF7" w:rsidP="00EF1D41">
            <w:pPr>
              <w:pStyle w:val="Akapitzlist"/>
              <w:numPr>
                <w:ilvl w:val="0"/>
                <w:numId w:val="8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lastRenderedPageBreak/>
              <w:t xml:space="preserve">Możliwość wymiany </w:t>
            </w:r>
            <w:r w:rsidR="003F6F7F">
              <w:rPr>
                <w:rFonts w:ascii="TiepoloItcTEEBoo" w:hAnsi="TiepoloItcTEEBoo" w:cs="TiepoloItcTEEBoo"/>
                <w:sz w:val="20"/>
                <w:szCs w:val="20"/>
              </w:rPr>
              <w:t xml:space="preserve">min. </w:t>
            </w:r>
            <w:r>
              <w:rPr>
                <w:rFonts w:ascii="TiepoloItcTEEBoo" w:hAnsi="TiepoloItcTEEBoo" w:cs="TiepoloItcTEEBoo"/>
                <w:sz w:val="20"/>
                <w:szCs w:val="20"/>
              </w:rPr>
              <w:t>płuc i części twarzowej</w:t>
            </w:r>
          </w:p>
          <w:p w:rsidR="003F2CF7" w:rsidRPr="003F7FF0" w:rsidRDefault="005212B6" w:rsidP="003F7FF0">
            <w:pPr>
              <w:pStyle w:val="Akapitzlist"/>
              <w:numPr>
                <w:ilvl w:val="0"/>
                <w:numId w:val="8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 w:rsidRPr="00EF1D41">
              <w:rPr>
                <w:rFonts w:ascii="TiepoloItcTEEBoo" w:hAnsi="TiepoloItcTEEBoo" w:cs="TiepoloItcTEEBoo"/>
                <w:sz w:val="20"/>
                <w:szCs w:val="20"/>
              </w:rPr>
              <w:t>Torba transportow</w:t>
            </w:r>
            <w:r w:rsidR="003F7FF0">
              <w:rPr>
                <w:rFonts w:ascii="TiepoloItcTEEBoo" w:hAnsi="TiepoloItcTEEBoo" w:cs="TiepoloItcTEEBoo"/>
                <w:sz w:val="20"/>
                <w:szCs w:val="20"/>
              </w:rPr>
              <w:t>a</w:t>
            </w:r>
          </w:p>
        </w:tc>
      </w:tr>
      <w:tr w:rsidR="0045515A" w:rsidTr="00871028">
        <w:trPr>
          <w:trHeight w:val="421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15A" w:rsidRPr="00250F4D" w:rsidRDefault="0045515A" w:rsidP="00C61AC5">
            <w:pPr>
              <w:pStyle w:val="Standard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15A" w:rsidRDefault="00014E1B" w:rsidP="00C61AC5">
            <w:pPr>
              <w:pStyle w:val="Standard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Zestaw do ochrony przed zakrztuszeniem - 1</w:t>
            </w:r>
            <w:r w:rsidR="0045515A">
              <w:rPr>
                <w:rFonts w:ascii="Arial" w:hAnsi="Arial"/>
                <w:b/>
                <w:sz w:val="20"/>
                <w:szCs w:val="20"/>
              </w:rPr>
              <w:t xml:space="preserve"> szt.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CF5" w:rsidRPr="005212B6" w:rsidRDefault="00784CF5" w:rsidP="005212B6">
            <w:p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 w:rsidRPr="005212B6">
              <w:rPr>
                <w:rFonts w:ascii="TiepoloItcTEEBoo" w:hAnsi="TiepoloItcTEEBoo" w:cs="TiepoloItcTEEBoo"/>
                <w:sz w:val="20"/>
                <w:szCs w:val="20"/>
              </w:rPr>
              <w:t xml:space="preserve">Zestaw do nauki rękoczynu </w:t>
            </w:r>
            <w:proofErr w:type="spellStart"/>
            <w:r w:rsidRPr="005212B6">
              <w:rPr>
                <w:rFonts w:ascii="TiepoloItcTEEBoo" w:hAnsi="TiepoloItcTEEBoo" w:cs="TiepoloItcTEEBoo"/>
                <w:sz w:val="20"/>
                <w:szCs w:val="20"/>
              </w:rPr>
              <w:t>Heimlicha</w:t>
            </w:r>
            <w:proofErr w:type="spellEnd"/>
            <w:r w:rsidRPr="005212B6">
              <w:rPr>
                <w:rFonts w:ascii="TiepoloItcTEEBoo" w:hAnsi="TiepoloItcTEEBoo" w:cs="TiepoloItcTEEBoo"/>
                <w:sz w:val="20"/>
                <w:szCs w:val="20"/>
              </w:rPr>
              <w:t xml:space="preserve"> i silnego uderzenia między łopatkami. Zestaw zawiera:</w:t>
            </w:r>
          </w:p>
          <w:p w:rsidR="00E025DB" w:rsidRPr="008C0BC2" w:rsidRDefault="00784CF5" w:rsidP="008C0BC2">
            <w:pPr>
              <w:pStyle w:val="Akapitzlist"/>
              <w:numPr>
                <w:ilvl w:val="0"/>
                <w:numId w:val="6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Kamizelkę</w:t>
            </w:r>
            <w:r w:rsidR="00071307">
              <w:rPr>
                <w:rFonts w:ascii="TiepoloItcTEEBoo" w:hAnsi="TiepoloItcTEEBoo" w:cs="TiepoloItcTEEBoo"/>
                <w:sz w:val="20"/>
                <w:szCs w:val="20"/>
              </w:rPr>
              <w:t xml:space="preserve"> treningową</w:t>
            </w:r>
            <w:r w:rsidR="00E025DB" w:rsidRPr="00E025DB">
              <w:rPr>
                <w:rFonts w:ascii="TiepoloItcTEEBoo" w:hAnsi="TiepoloItcTEEBoo" w:cs="TiepoloItcTEEBoo"/>
                <w:sz w:val="20"/>
                <w:szCs w:val="20"/>
              </w:rPr>
              <w:t xml:space="preserve"> </w:t>
            </w:r>
            <w:r w:rsidR="00F37624">
              <w:rPr>
                <w:rFonts w:ascii="TiepoloItcTEEBoo" w:hAnsi="TiepoloItcTEEBoo" w:cs="TiepoloItcTEEBoo"/>
                <w:sz w:val="20"/>
                <w:szCs w:val="20"/>
              </w:rPr>
              <w:t>dla dorosłych  z </w:t>
            </w:r>
            <w:r w:rsidR="008C0BC2">
              <w:rPr>
                <w:rFonts w:ascii="TiepoloItcTEEBoo" w:hAnsi="TiepoloItcTEEBoo" w:cs="TiepoloItcTEEBoo"/>
                <w:sz w:val="20"/>
                <w:szCs w:val="20"/>
              </w:rPr>
              <w:t xml:space="preserve">drogami oddechowymi </w:t>
            </w:r>
            <w:r w:rsidR="00E025DB" w:rsidRPr="008C0BC2">
              <w:rPr>
                <w:rFonts w:ascii="TiepoloItcTEEBoo" w:hAnsi="TiepoloItcTEEBoo" w:cs="TiepoloItcTEEBoo"/>
                <w:sz w:val="20"/>
                <w:szCs w:val="20"/>
              </w:rPr>
              <w:t xml:space="preserve">do nauki udzielenia pierwszej pomocy </w:t>
            </w:r>
            <w:r w:rsidR="00A83A5E" w:rsidRPr="008C0BC2">
              <w:rPr>
                <w:rFonts w:ascii="TiepoloItcTEEBoo" w:hAnsi="TiepoloItcTEEBoo" w:cs="TiepoloItcTEEBoo"/>
                <w:sz w:val="20"/>
                <w:szCs w:val="20"/>
              </w:rPr>
              <w:t>w</w:t>
            </w:r>
            <w:r w:rsidRPr="008C0BC2">
              <w:rPr>
                <w:rFonts w:ascii="TiepoloItcTEEBoo" w:hAnsi="TiepoloItcTEEBoo" w:cs="TiepoloItcTEEBoo"/>
                <w:sz w:val="20"/>
                <w:szCs w:val="20"/>
              </w:rPr>
              <w:t xml:space="preserve"> </w:t>
            </w:r>
            <w:r w:rsidR="00E025DB" w:rsidRPr="008C0BC2">
              <w:rPr>
                <w:rFonts w:ascii="TiepoloItcTEEBoo" w:hAnsi="TiepoloItcTEEBoo" w:cs="TiepoloItcTEEBoo"/>
                <w:sz w:val="20"/>
                <w:szCs w:val="20"/>
              </w:rPr>
              <w:t>przypadku zadławienia</w:t>
            </w:r>
            <w:r w:rsidRPr="008C0BC2">
              <w:rPr>
                <w:rFonts w:ascii="TiepoloItcTEEBoo" w:hAnsi="TiepoloItcTEEBoo" w:cs="TiepoloItcTEEBoo"/>
                <w:sz w:val="20"/>
                <w:szCs w:val="20"/>
              </w:rPr>
              <w:t xml:space="preserve"> </w:t>
            </w:r>
          </w:p>
          <w:p w:rsidR="0045515A" w:rsidRDefault="00E025DB" w:rsidP="00EF1D41">
            <w:pPr>
              <w:pStyle w:val="Akapitzlist"/>
              <w:numPr>
                <w:ilvl w:val="0"/>
                <w:numId w:val="6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 w:rsidRPr="00E025DB">
              <w:rPr>
                <w:rFonts w:ascii="TiepoloItcTEEBoo" w:hAnsi="TiepoloItcTEEBoo" w:cs="TiepoloItcTEEBoo"/>
                <w:sz w:val="20"/>
                <w:szCs w:val="20"/>
              </w:rPr>
              <w:t xml:space="preserve">Min. 30 </w:t>
            </w:r>
            <w:r w:rsidR="008C0BC2">
              <w:rPr>
                <w:rFonts w:ascii="TiepoloItcTEEBoo" w:hAnsi="TiepoloItcTEEBoo" w:cs="TiepoloItcTEEBoo"/>
                <w:sz w:val="20"/>
                <w:szCs w:val="20"/>
              </w:rPr>
              <w:t xml:space="preserve">piankowych </w:t>
            </w:r>
            <w:r w:rsidRPr="00E025DB">
              <w:rPr>
                <w:rFonts w:ascii="TiepoloItcTEEBoo" w:hAnsi="TiepoloItcTEEBoo" w:cs="TiepoloItcTEEBoo"/>
                <w:sz w:val="20"/>
                <w:szCs w:val="20"/>
              </w:rPr>
              <w:t>ciał obcych wielokrotnego użytku</w:t>
            </w:r>
            <w:r w:rsidR="00784CF5">
              <w:rPr>
                <w:rFonts w:ascii="TiepoloItcTEEBoo" w:hAnsi="TiepoloItcTEEBoo" w:cs="TiepoloItcTEEBoo"/>
                <w:sz w:val="20"/>
                <w:szCs w:val="20"/>
              </w:rPr>
              <w:t xml:space="preserve"> </w:t>
            </w:r>
          </w:p>
          <w:p w:rsidR="008C0BC2" w:rsidRDefault="00E77B62" w:rsidP="00EF1D41">
            <w:pPr>
              <w:pStyle w:val="Akapitzlist"/>
              <w:numPr>
                <w:ilvl w:val="0"/>
                <w:numId w:val="6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 xml:space="preserve">Worek lub </w:t>
            </w:r>
            <w:r w:rsidR="00665FCF">
              <w:rPr>
                <w:rFonts w:ascii="TiepoloItcTEEBoo" w:hAnsi="TiepoloItcTEEBoo" w:cs="TiepoloItcTEEBoo"/>
                <w:sz w:val="20"/>
                <w:szCs w:val="20"/>
              </w:rPr>
              <w:t>torbę</w:t>
            </w:r>
            <w:r w:rsidR="007172A1">
              <w:rPr>
                <w:rFonts w:ascii="TiepoloItcTEEBoo" w:hAnsi="TiepoloItcTEEBoo" w:cs="TiepoloItcTEEBoo"/>
                <w:sz w:val="20"/>
                <w:szCs w:val="20"/>
              </w:rPr>
              <w:t xml:space="preserve"> </w:t>
            </w:r>
            <w:r w:rsidR="00665FCF">
              <w:rPr>
                <w:rFonts w:ascii="TiepoloItcTEEBoo" w:hAnsi="TiepoloItcTEEBoo" w:cs="TiepoloItcTEEBoo"/>
                <w:sz w:val="20"/>
                <w:szCs w:val="20"/>
              </w:rPr>
              <w:t>transportową</w:t>
            </w:r>
          </w:p>
          <w:p w:rsidR="00784CF5" w:rsidRPr="00784CF5" w:rsidRDefault="00784CF5" w:rsidP="00784CF5">
            <w:pPr>
              <w:autoSpaceDE w:val="0"/>
              <w:ind w:left="360"/>
              <w:rPr>
                <w:rFonts w:ascii="TiepoloItcTEEBoo" w:hAnsi="TiepoloItcTEEBoo" w:cs="TiepoloItcTEEBoo"/>
                <w:sz w:val="20"/>
                <w:szCs w:val="20"/>
              </w:rPr>
            </w:pPr>
          </w:p>
        </w:tc>
      </w:tr>
      <w:tr w:rsidR="0045515A" w:rsidTr="00871028">
        <w:trPr>
          <w:trHeight w:val="699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15A" w:rsidRPr="00250F4D" w:rsidRDefault="0045515A" w:rsidP="00C61AC5">
            <w:pPr>
              <w:pStyle w:val="Standard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</w:t>
            </w: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15A" w:rsidRDefault="00014E1B" w:rsidP="00C61AC5">
            <w:pPr>
              <w:pStyle w:val="Standard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Zestaw do udrażniania dróg oddechowych - 1</w:t>
            </w:r>
            <w:r w:rsidR="0045515A">
              <w:rPr>
                <w:rFonts w:ascii="Arial" w:hAnsi="Arial"/>
                <w:b/>
                <w:sz w:val="20"/>
                <w:szCs w:val="20"/>
              </w:rPr>
              <w:t xml:space="preserve"> szt.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658" w:rsidRDefault="00B959AC" w:rsidP="005212B6">
            <w:pPr>
              <w:pStyle w:val="Akapitzlist"/>
              <w:numPr>
                <w:ilvl w:val="0"/>
                <w:numId w:val="13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 w:rsidRPr="00641658">
              <w:rPr>
                <w:rFonts w:ascii="TiepoloItcTEEBoo" w:hAnsi="TiepoloItcTEEBoo" w:cs="TiepoloItcTEEBoo"/>
                <w:sz w:val="20"/>
                <w:szCs w:val="20"/>
              </w:rPr>
              <w:t xml:space="preserve">Produkt  </w:t>
            </w:r>
            <w:r w:rsidR="00E70D4E">
              <w:rPr>
                <w:rFonts w:ascii="TiepoloItcTEEBoo" w:hAnsi="TiepoloItcTEEBoo" w:cs="TiepoloItcTEEBoo"/>
                <w:sz w:val="20"/>
                <w:szCs w:val="20"/>
              </w:rPr>
              <w:t xml:space="preserve">służący </w:t>
            </w:r>
            <w:r w:rsidR="00641658">
              <w:rPr>
                <w:rFonts w:ascii="TiepoloItcTEEBoo" w:hAnsi="TiepoloItcTEEBoo" w:cs="TiepoloItcTEEBoo"/>
                <w:sz w:val="20"/>
                <w:szCs w:val="20"/>
              </w:rPr>
              <w:t xml:space="preserve">do </w:t>
            </w:r>
            <w:r w:rsidRPr="00641658">
              <w:rPr>
                <w:rFonts w:ascii="TiepoloItcTEEBoo" w:hAnsi="TiepoloItcTEEBoo" w:cs="TiepoloItcTEEBoo"/>
                <w:sz w:val="20"/>
                <w:szCs w:val="20"/>
              </w:rPr>
              <w:t xml:space="preserve">udrażniania dróg oddechowych osoby, która się krztusi lub dławi. </w:t>
            </w:r>
          </w:p>
          <w:p w:rsidR="005212B6" w:rsidRDefault="005212B6" w:rsidP="005212B6">
            <w:pPr>
              <w:pStyle w:val="Akapitzlist"/>
              <w:numPr>
                <w:ilvl w:val="0"/>
                <w:numId w:val="13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Nie uszkadza twarzy oraz jamy ustnej</w:t>
            </w:r>
          </w:p>
          <w:p w:rsidR="005F69A1" w:rsidRDefault="005F69A1" w:rsidP="005212B6">
            <w:pPr>
              <w:pStyle w:val="Akapitzlist"/>
              <w:numPr>
                <w:ilvl w:val="0"/>
                <w:numId w:val="13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Nie wymaga zasilania</w:t>
            </w:r>
          </w:p>
          <w:p w:rsidR="00B959AC" w:rsidRPr="005212B6" w:rsidRDefault="00B959AC" w:rsidP="005212B6">
            <w:pPr>
              <w:autoSpaceDE w:val="0"/>
              <w:ind w:left="360"/>
              <w:rPr>
                <w:rFonts w:ascii="TiepoloItcTEEBoo" w:hAnsi="TiepoloItcTEEBoo" w:cs="TiepoloItcTEEBoo"/>
                <w:sz w:val="20"/>
                <w:szCs w:val="20"/>
              </w:rPr>
            </w:pPr>
            <w:r w:rsidRPr="005212B6">
              <w:rPr>
                <w:rFonts w:ascii="TiepoloItcTEEBoo" w:hAnsi="TiepoloItcTEEBoo" w:cs="TiepoloItcTEEBoo"/>
                <w:sz w:val="20"/>
                <w:szCs w:val="20"/>
              </w:rPr>
              <w:t>Zestaw zawiera:</w:t>
            </w:r>
          </w:p>
          <w:p w:rsidR="00641658" w:rsidRDefault="00871028" w:rsidP="00641658">
            <w:pPr>
              <w:pStyle w:val="Akapitzlist"/>
              <w:numPr>
                <w:ilvl w:val="0"/>
                <w:numId w:val="7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U</w:t>
            </w:r>
            <w:r w:rsidR="00B959AC" w:rsidRPr="00B959AC">
              <w:rPr>
                <w:rFonts w:ascii="TiepoloItcTEEBoo" w:hAnsi="TiepoloItcTEEBoo" w:cs="TiepoloItcTEEBoo"/>
                <w:sz w:val="20"/>
                <w:szCs w:val="20"/>
              </w:rPr>
              <w:t xml:space="preserve">rządzenie </w:t>
            </w:r>
            <w:r w:rsidR="00641658">
              <w:rPr>
                <w:rFonts w:ascii="TiepoloItcTEEBoo" w:hAnsi="TiepoloItcTEEBoo" w:cs="TiepoloItcTEEBoo"/>
                <w:sz w:val="20"/>
                <w:szCs w:val="20"/>
              </w:rPr>
              <w:t>wytwarzające siłę ssącą</w:t>
            </w:r>
          </w:p>
          <w:p w:rsidR="0045515A" w:rsidRDefault="00871028" w:rsidP="00641658">
            <w:pPr>
              <w:pStyle w:val="Akapitzlist"/>
              <w:numPr>
                <w:ilvl w:val="0"/>
                <w:numId w:val="7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K</w:t>
            </w:r>
            <w:r w:rsidR="00B959AC" w:rsidRPr="00B959AC">
              <w:rPr>
                <w:rFonts w:ascii="TiepoloItcTEEBoo" w:hAnsi="TiepoloItcTEEBoo" w:cs="TiepoloItcTEEBoo"/>
                <w:sz w:val="20"/>
                <w:szCs w:val="20"/>
              </w:rPr>
              <w:t>o</w:t>
            </w:r>
            <w:r w:rsidR="00B959AC">
              <w:rPr>
                <w:rFonts w:ascii="TiepoloItcTEEBoo" w:hAnsi="TiepoloItcTEEBoo" w:cs="TiepoloItcTEEBoo"/>
                <w:sz w:val="20"/>
                <w:szCs w:val="20"/>
              </w:rPr>
              <w:t>mplet</w:t>
            </w:r>
            <w:r w:rsidR="00B959AC" w:rsidRPr="00B959AC">
              <w:rPr>
                <w:rFonts w:ascii="TiepoloItcTEEBoo" w:hAnsi="TiepoloItcTEEBoo" w:cs="TiepoloItcTEEBoo"/>
                <w:sz w:val="20"/>
                <w:szCs w:val="20"/>
              </w:rPr>
              <w:t xml:space="preserve"> maseczek w co najmniej 3 rozmiarach.</w:t>
            </w:r>
          </w:p>
          <w:p w:rsidR="00B961C1" w:rsidRPr="00B959AC" w:rsidRDefault="00871028" w:rsidP="00641658">
            <w:pPr>
              <w:pStyle w:val="Akapitzlist"/>
              <w:numPr>
                <w:ilvl w:val="0"/>
                <w:numId w:val="7"/>
              </w:numPr>
              <w:autoSpaceDE w:val="0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O</w:t>
            </w:r>
            <w:r w:rsidR="00B961C1">
              <w:rPr>
                <w:rFonts w:ascii="TiepoloItcTEEBoo" w:hAnsi="TiepoloItcTEEBoo" w:cs="TiepoloItcTEEBoo"/>
                <w:sz w:val="20"/>
                <w:szCs w:val="20"/>
              </w:rPr>
              <w:t>pakowanie</w:t>
            </w:r>
          </w:p>
        </w:tc>
      </w:tr>
    </w:tbl>
    <w:p w:rsidR="00C61AC5" w:rsidRDefault="00C61AC5" w:rsidP="00906CEA">
      <w:pPr>
        <w:rPr>
          <w:rFonts w:ascii="TiepoloItcTEEBoo" w:hAnsi="TiepoloItcTEEBoo" w:cs="TiepoloItcTEEBoo"/>
          <w:b/>
        </w:rPr>
      </w:pPr>
    </w:p>
    <w:p w:rsidR="00906CEA" w:rsidRDefault="00906CEA">
      <w:pPr>
        <w:jc w:val="center"/>
        <w:rPr>
          <w:rFonts w:ascii="TiepoloItcTEEBoo" w:hAnsi="TiepoloItcTEEBoo" w:cs="TiepoloItcTEEBoo"/>
          <w:b/>
        </w:rPr>
      </w:pPr>
    </w:p>
    <w:p w:rsidR="00906CEA" w:rsidRPr="00E318E2" w:rsidRDefault="00906CEA">
      <w:pPr>
        <w:jc w:val="center"/>
        <w:rPr>
          <w:rFonts w:ascii="TiepoloItcTEEBoo" w:hAnsi="TiepoloItcTEEBoo" w:cs="TiepoloItcTEEBoo"/>
          <w:sz w:val="20"/>
          <w:szCs w:val="20"/>
        </w:rPr>
      </w:pPr>
    </w:p>
    <w:p w:rsidR="005D66DA" w:rsidRDefault="005D66DA" w:rsidP="00A062E8">
      <w:pPr>
        <w:rPr>
          <w:rFonts w:ascii="TiepoloItcTEEBoo" w:hAnsi="TiepoloItcTEEBoo" w:cs="TiepoloItcTEEBoo"/>
          <w:sz w:val="20"/>
          <w:szCs w:val="20"/>
        </w:rPr>
      </w:pPr>
    </w:p>
    <w:p w:rsidR="00906CEA" w:rsidRDefault="00906CEA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p w:rsidR="006B4B63" w:rsidRPr="00E318E2" w:rsidRDefault="006B4B63" w:rsidP="00A062E8">
      <w:pPr>
        <w:rPr>
          <w:rFonts w:ascii="TiepoloItcTEEBoo" w:hAnsi="TiepoloItcTEEBoo" w:cs="TiepoloItcTEEBoo"/>
          <w:sz w:val="20"/>
          <w:szCs w:val="20"/>
        </w:rPr>
      </w:pPr>
    </w:p>
    <w:sectPr w:rsidR="006B4B63" w:rsidRPr="00E318E2" w:rsidSect="008D2BA7">
      <w:footnotePr>
        <w:pos w:val="beneathText"/>
      </w:footnotePr>
      <w:pgSz w:w="16838" w:h="11906" w:orient="landscape"/>
      <w:pgMar w:top="1361" w:right="1418" w:bottom="1106" w:left="851" w:header="709" w:footer="709" w:gutter="0"/>
      <w:cols w:space="708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epoloItcTEEBoo">
    <w:panose1 w:val="02000503000000020004"/>
    <w:charset w:val="EE"/>
    <w:family w:val="auto"/>
    <w:pitch w:val="variable"/>
    <w:sig w:usb0="80000027" w:usb1="00000000" w:usb2="00000000" w:usb3="00000000" w:csb0="0000008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ourier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3C71A66"/>
    <w:multiLevelType w:val="multilevel"/>
    <w:tmpl w:val="F97482AA"/>
    <w:styleLink w:val="WW8Num9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"/>
      <w:lvlJc w:val="left"/>
      <w:rPr>
        <w:rFonts w:ascii="Symbol" w:hAnsi="Symbol" w:cs="OpenSymbol, 'Arial Unicode MS'"/>
      </w:rPr>
    </w:lvl>
    <w:lvl w:ilvl="2">
      <w:numFmt w:val="bullet"/>
      <w:lvlText w:val=""/>
      <w:lvlJc w:val="left"/>
      <w:rPr>
        <w:rFonts w:ascii="Symbol" w:hAnsi="Symbol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"/>
      <w:lvlJc w:val="left"/>
      <w:rPr>
        <w:rFonts w:ascii="Symbol" w:hAnsi="Symbol" w:cs="OpenSymbol, 'Arial Unicode MS'"/>
      </w:rPr>
    </w:lvl>
    <w:lvl w:ilvl="5">
      <w:numFmt w:val="bullet"/>
      <w:lvlText w:val=""/>
      <w:lvlJc w:val="left"/>
      <w:rPr>
        <w:rFonts w:ascii="Symbol" w:hAnsi="Symbol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"/>
      <w:lvlJc w:val="left"/>
      <w:rPr>
        <w:rFonts w:ascii="Symbol" w:hAnsi="Symbol" w:cs="OpenSymbol, 'Arial Unicode MS'"/>
      </w:rPr>
    </w:lvl>
    <w:lvl w:ilvl="8">
      <w:numFmt w:val="bullet"/>
      <w:lvlText w:val=""/>
      <w:lvlJc w:val="left"/>
      <w:rPr>
        <w:rFonts w:ascii="Symbol" w:hAnsi="Symbol" w:cs="OpenSymbol, 'Arial Unicode MS'"/>
      </w:rPr>
    </w:lvl>
  </w:abstractNum>
  <w:abstractNum w:abstractNumId="5">
    <w:nsid w:val="0EDA621A"/>
    <w:multiLevelType w:val="hybridMultilevel"/>
    <w:tmpl w:val="B9ACAD2E"/>
    <w:lvl w:ilvl="0" w:tplc="13029E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E332F5"/>
    <w:multiLevelType w:val="hybridMultilevel"/>
    <w:tmpl w:val="3DE87192"/>
    <w:lvl w:ilvl="0" w:tplc="13029E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5D0B7E"/>
    <w:multiLevelType w:val="multilevel"/>
    <w:tmpl w:val="20FA8EC6"/>
    <w:styleLink w:val="WW8Num6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"/>
      <w:lvlJc w:val="left"/>
      <w:rPr>
        <w:rFonts w:ascii="Symbol" w:hAnsi="Symbol" w:cs="OpenSymbol, 'Arial Unicode MS'"/>
      </w:rPr>
    </w:lvl>
    <w:lvl w:ilvl="2">
      <w:numFmt w:val="bullet"/>
      <w:lvlText w:val=""/>
      <w:lvlJc w:val="left"/>
      <w:rPr>
        <w:rFonts w:ascii="Symbol" w:hAnsi="Symbol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"/>
      <w:lvlJc w:val="left"/>
      <w:rPr>
        <w:rFonts w:ascii="Symbol" w:hAnsi="Symbol" w:cs="OpenSymbol, 'Arial Unicode MS'"/>
      </w:rPr>
    </w:lvl>
    <w:lvl w:ilvl="5">
      <w:numFmt w:val="bullet"/>
      <w:lvlText w:val=""/>
      <w:lvlJc w:val="left"/>
      <w:rPr>
        <w:rFonts w:ascii="Symbol" w:hAnsi="Symbol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"/>
      <w:lvlJc w:val="left"/>
      <w:rPr>
        <w:rFonts w:ascii="Symbol" w:hAnsi="Symbol" w:cs="OpenSymbol, 'Arial Unicode MS'"/>
      </w:rPr>
    </w:lvl>
    <w:lvl w:ilvl="8">
      <w:numFmt w:val="bullet"/>
      <w:lvlText w:val=""/>
      <w:lvlJc w:val="left"/>
      <w:rPr>
        <w:rFonts w:ascii="Symbol" w:hAnsi="Symbol" w:cs="OpenSymbol, 'Arial Unicode MS'"/>
      </w:rPr>
    </w:lvl>
  </w:abstractNum>
  <w:abstractNum w:abstractNumId="8">
    <w:nsid w:val="2E1F10C7"/>
    <w:multiLevelType w:val="hybridMultilevel"/>
    <w:tmpl w:val="90D4A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F556FF"/>
    <w:multiLevelType w:val="hybridMultilevel"/>
    <w:tmpl w:val="CFFC8182"/>
    <w:lvl w:ilvl="0" w:tplc="13029E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C206F0"/>
    <w:multiLevelType w:val="multilevel"/>
    <w:tmpl w:val="A67C70D6"/>
    <w:styleLink w:val="WW8Num8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"/>
      <w:lvlJc w:val="left"/>
      <w:rPr>
        <w:rFonts w:ascii="Symbol" w:hAnsi="Symbol" w:cs="OpenSymbol, 'Arial Unicode MS'"/>
      </w:rPr>
    </w:lvl>
    <w:lvl w:ilvl="2">
      <w:numFmt w:val="bullet"/>
      <w:lvlText w:val=""/>
      <w:lvlJc w:val="left"/>
      <w:rPr>
        <w:rFonts w:ascii="Symbol" w:hAnsi="Symbol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"/>
      <w:lvlJc w:val="left"/>
      <w:rPr>
        <w:rFonts w:ascii="Symbol" w:hAnsi="Symbol" w:cs="OpenSymbol, 'Arial Unicode MS'"/>
      </w:rPr>
    </w:lvl>
    <w:lvl w:ilvl="5">
      <w:numFmt w:val="bullet"/>
      <w:lvlText w:val=""/>
      <w:lvlJc w:val="left"/>
      <w:rPr>
        <w:rFonts w:ascii="Symbol" w:hAnsi="Symbol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"/>
      <w:lvlJc w:val="left"/>
      <w:rPr>
        <w:rFonts w:ascii="Symbol" w:hAnsi="Symbol" w:cs="OpenSymbol, 'Arial Unicode MS'"/>
      </w:rPr>
    </w:lvl>
    <w:lvl w:ilvl="8">
      <w:numFmt w:val="bullet"/>
      <w:lvlText w:val=""/>
      <w:lvlJc w:val="left"/>
      <w:rPr>
        <w:rFonts w:ascii="Symbol" w:hAnsi="Symbol" w:cs="OpenSymbol, 'Arial Unicode MS'"/>
      </w:rPr>
    </w:lvl>
  </w:abstractNum>
  <w:abstractNum w:abstractNumId="11">
    <w:nsid w:val="492E2FCF"/>
    <w:multiLevelType w:val="hybridMultilevel"/>
    <w:tmpl w:val="CE484F96"/>
    <w:lvl w:ilvl="0" w:tplc="1244FF68">
      <w:numFmt w:val="bullet"/>
      <w:lvlText w:val="•"/>
      <w:lvlJc w:val="left"/>
      <w:pPr>
        <w:ind w:left="1065" w:hanging="705"/>
      </w:pPr>
      <w:rPr>
        <w:rFonts w:ascii="TiepoloItcTEEBoo" w:eastAsia="Times New Roman" w:hAnsi="TiepoloItcTEEBoo" w:cs="TiepoloItcTEEBo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B65458"/>
    <w:multiLevelType w:val="hybridMultilevel"/>
    <w:tmpl w:val="EBDAA1C8"/>
    <w:lvl w:ilvl="0" w:tplc="13029E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B81832"/>
    <w:multiLevelType w:val="hybridMultilevel"/>
    <w:tmpl w:val="F66E6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CF1F5D"/>
    <w:multiLevelType w:val="multilevel"/>
    <w:tmpl w:val="CF3E299A"/>
    <w:styleLink w:val="WW8Num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"/>
      <w:lvlJc w:val="left"/>
      <w:rPr>
        <w:rFonts w:ascii="Symbol" w:hAnsi="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"/>
      <w:lvlJc w:val="left"/>
      <w:rPr>
        <w:rFonts w:ascii="Symbol" w:hAnsi="Symbol"/>
      </w:rPr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5">
    <w:nsid w:val="767D66DE"/>
    <w:multiLevelType w:val="hybridMultilevel"/>
    <w:tmpl w:val="53D81490"/>
    <w:lvl w:ilvl="0" w:tplc="13029E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4"/>
  </w:num>
  <w:num w:numId="4">
    <w:abstractNumId w:val="7"/>
  </w:num>
  <w:num w:numId="5">
    <w:abstractNumId w:val="10"/>
  </w:num>
  <w:num w:numId="6">
    <w:abstractNumId w:val="12"/>
  </w:num>
  <w:num w:numId="7">
    <w:abstractNumId w:val="9"/>
  </w:num>
  <w:num w:numId="8">
    <w:abstractNumId w:val="5"/>
  </w:num>
  <w:num w:numId="9">
    <w:abstractNumId w:val="6"/>
  </w:num>
  <w:num w:numId="10">
    <w:abstractNumId w:val="11"/>
  </w:num>
  <w:num w:numId="11">
    <w:abstractNumId w:val="13"/>
  </w:num>
  <w:num w:numId="12">
    <w:abstractNumId w:val="8"/>
  </w:num>
  <w:num w:numId="13">
    <w:abstractNumId w:val="1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</w:footnotePr>
  <w:compat/>
  <w:rsids>
    <w:rsidRoot w:val="00476EEC"/>
    <w:rsid w:val="00014E1B"/>
    <w:rsid w:val="00020CBC"/>
    <w:rsid w:val="000337E9"/>
    <w:rsid w:val="00071307"/>
    <w:rsid w:val="00087E9D"/>
    <w:rsid w:val="000D1323"/>
    <w:rsid w:val="000D45AD"/>
    <w:rsid w:val="000F0DBF"/>
    <w:rsid w:val="000F4DC4"/>
    <w:rsid w:val="00107E89"/>
    <w:rsid w:val="00124571"/>
    <w:rsid w:val="00127F10"/>
    <w:rsid w:val="001300D6"/>
    <w:rsid w:val="00136914"/>
    <w:rsid w:val="001734C0"/>
    <w:rsid w:val="0018612E"/>
    <w:rsid w:val="00193CC5"/>
    <w:rsid w:val="001968D6"/>
    <w:rsid w:val="001A0C04"/>
    <w:rsid w:val="001C51F0"/>
    <w:rsid w:val="001D3F0E"/>
    <w:rsid w:val="001E2F49"/>
    <w:rsid w:val="0020557A"/>
    <w:rsid w:val="0021272D"/>
    <w:rsid w:val="00223F89"/>
    <w:rsid w:val="002421B8"/>
    <w:rsid w:val="00250F4D"/>
    <w:rsid w:val="0027691F"/>
    <w:rsid w:val="002773A1"/>
    <w:rsid w:val="002B6699"/>
    <w:rsid w:val="002C54B3"/>
    <w:rsid w:val="002E6C07"/>
    <w:rsid w:val="00301701"/>
    <w:rsid w:val="003018B0"/>
    <w:rsid w:val="003164AB"/>
    <w:rsid w:val="00354BAD"/>
    <w:rsid w:val="00360190"/>
    <w:rsid w:val="003700AF"/>
    <w:rsid w:val="00372F40"/>
    <w:rsid w:val="003D140B"/>
    <w:rsid w:val="003F2CF7"/>
    <w:rsid w:val="003F6F7F"/>
    <w:rsid w:val="003F7FF0"/>
    <w:rsid w:val="004169A6"/>
    <w:rsid w:val="0043630D"/>
    <w:rsid w:val="0045515A"/>
    <w:rsid w:val="00476EEC"/>
    <w:rsid w:val="004A39CB"/>
    <w:rsid w:val="004B2E5E"/>
    <w:rsid w:val="004B5B4C"/>
    <w:rsid w:val="004D3319"/>
    <w:rsid w:val="004E091D"/>
    <w:rsid w:val="004E4721"/>
    <w:rsid w:val="00517BF1"/>
    <w:rsid w:val="005212B6"/>
    <w:rsid w:val="00522CAE"/>
    <w:rsid w:val="0053603F"/>
    <w:rsid w:val="00543AAE"/>
    <w:rsid w:val="00554019"/>
    <w:rsid w:val="005559AE"/>
    <w:rsid w:val="005678A2"/>
    <w:rsid w:val="005A3859"/>
    <w:rsid w:val="005D1E2F"/>
    <w:rsid w:val="005D66DA"/>
    <w:rsid w:val="005F69A1"/>
    <w:rsid w:val="00625639"/>
    <w:rsid w:val="00631C37"/>
    <w:rsid w:val="00641658"/>
    <w:rsid w:val="00643C4F"/>
    <w:rsid w:val="006451B4"/>
    <w:rsid w:val="006470C2"/>
    <w:rsid w:val="006505BF"/>
    <w:rsid w:val="00665FCF"/>
    <w:rsid w:val="00675D02"/>
    <w:rsid w:val="00682E20"/>
    <w:rsid w:val="006911D8"/>
    <w:rsid w:val="006B0CB3"/>
    <w:rsid w:val="006B4B63"/>
    <w:rsid w:val="006D3301"/>
    <w:rsid w:val="00704B08"/>
    <w:rsid w:val="007127DE"/>
    <w:rsid w:val="007135A3"/>
    <w:rsid w:val="007163B3"/>
    <w:rsid w:val="00716947"/>
    <w:rsid w:val="007172A1"/>
    <w:rsid w:val="00731088"/>
    <w:rsid w:val="00784CF5"/>
    <w:rsid w:val="007B76E9"/>
    <w:rsid w:val="007B7FAA"/>
    <w:rsid w:val="007C57F7"/>
    <w:rsid w:val="007F2EAE"/>
    <w:rsid w:val="00803C62"/>
    <w:rsid w:val="00831BE4"/>
    <w:rsid w:val="00835799"/>
    <w:rsid w:val="00841657"/>
    <w:rsid w:val="008438D2"/>
    <w:rsid w:val="00866375"/>
    <w:rsid w:val="00871028"/>
    <w:rsid w:val="00894AD9"/>
    <w:rsid w:val="008C0BC2"/>
    <w:rsid w:val="008D2BA7"/>
    <w:rsid w:val="008E5F14"/>
    <w:rsid w:val="008F0722"/>
    <w:rsid w:val="008F2D01"/>
    <w:rsid w:val="00906CEA"/>
    <w:rsid w:val="00910166"/>
    <w:rsid w:val="009104C5"/>
    <w:rsid w:val="00915287"/>
    <w:rsid w:val="0093374E"/>
    <w:rsid w:val="00937601"/>
    <w:rsid w:val="00954B40"/>
    <w:rsid w:val="00980D12"/>
    <w:rsid w:val="009833ED"/>
    <w:rsid w:val="009A04AC"/>
    <w:rsid w:val="009A5C5D"/>
    <w:rsid w:val="009A60E6"/>
    <w:rsid w:val="00A062E8"/>
    <w:rsid w:val="00A30610"/>
    <w:rsid w:val="00A40F7D"/>
    <w:rsid w:val="00A42DF4"/>
    <w:rsid w:val="00A45055"/>
    <w:rsid w:val="00A634E8"/>
    <w:rsid w:val="00A71FE8"/>
    <w:rsid w:val="00A75D81"/>
    <w:rsid w:val="00A83A5E"/>
    <w:rsid w:val="00A9430F"/>
    <w:rsid w:val="00A95839"/>
    <w:rsid w:val="00AA1BA8"/>
    <w:rsid w:val="00AA64AE"/>
    <w:rsid w:val="00AC52AA"/>
    <w:rsid w:val="00AD385E"/>
    <w:rsid w:val="00B1105E"/>
    <w:rsid w:val="00B139EE"/>
    <w:rsid w:val="00B55D61"/>
    <w:rsid w:val="00B65D93"/>
    <w:rsid w:val="00B959AC"/>
    <w:rsid w:val="00B961C1"/>
    <w:rsid w:val="00BB21DE"/>
    <w:rsid w:val="00BC2008"/>
    <w:rsid w:val="00BD61E3"/>
    <w:rsid w:val="00C03DBA"/>
    <w:rsid w:val="00C0429E"/>
    <w:rsid w:val="00C04BFD"/>
    <w:rsid w:val="00C21776"/>
    <w:rsid w:val="00C22CBE"/>
    <w:rsid w:val="00C24C51"/>
    <w:rsid w:val="00C3318E"/>
    <w:rsid w:val="00C4197C"/>
    <w:rsid w:val="00C477D6"/>
    <w:rsid w:val="00C61AC5"/>
    <w:rsid w:val="00CA680F"/>
    <w:rsid w:val="00CD2B9D"/>
    <w:rsid w:val="00D44F98"/>
    <w:rsid w:val="00D551ED"/>
    <w:rsid w:val="00D851A4"/>
    <w:rsid w:val="00DA6002"/>
    <w:rsid w:val="00DB33D9"/>
    <w:rsid w:val="00DD09B6"/>
    <w:rsid w:val="00DD38C9"/>
    <w:rsid w:val="00DD507E"/>
    <w:rsid w:val="00DF222F"/>
    <w:rsid w:val="00E01B30"/>
    <w:rsid w:val="00E025DB"/>
    <w:rsid w:val="00E041C4"/>
    <w:rsid w:val="00E23B70"/>
    <w:rsid w:val="00E3138E"/>
    <w:rsid w:val="00E318E2"/>
    <w:rsid w:val="00E35730"/>
    <w:rsid w:val="00E6104A"/>
    <w:rsid w:val="00E63111"/>
    <w:rsid w:val="00E70D4E"/>
    <w:rsid w:val="00E7548A"/>
    <w:rsid w:val="00E77B62"/>
    <w:rsid w:val="00E9548C"/>
    <w:rsid w:val="00E972A5"/>
    <w:rsid w:val="00EB2600"/>
    <w:rsid w:val="00EF1D41"/>
    <w:rsid w:val="00F22177"/>
    <w:rsid w:val="00F278F8"/>
    <w:rsid w:val="00F339F8"/>
    <w:rsid w:val="00F37624"/>
    <w:rsid w:val="00F6223B"/>
    <w:rsid w:val="00F84397"/>
    <w:rsid w:val="00FB71C5"/>
    <w:rsid w:val="00FC2568"/>
    <w:rsid w:val="00FD7357"/>
    <w:rsid w:val="00FD7D59"/>
    <w:rsid w:val="00FE3860"/>
    <w:rsid w:val="00FE6684"/>
    <w:rsid w:val="18BCD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4019"/>
    <w:pPr>
      <w:suppressAutoHyphens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54019"/>
    <w:pPr>
      <w:keepNext/>
      <w:numPr>
        <w:numId w:val="1"/>
      </w:numPr>
      <w:jc w:val="center"/>
      <w:outlineLvl w:val="0"/>
    </w:pPr>
    <w:rPr>
      <w:rFonts w:ascii="TiepoloItcTEEBoo" w:hAnsi="TiepoloItcTEEBoo" w:cs="TiepoloItcTEEBoo"/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55401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C2568"/>
    <w:rPr>
      <w:rFonts w:ascii="TiepoloItcTEEBoo" w:hAnsi="TiepoloItcTEEBoo" w:cs="TiepoloItcTEEBoo"/>
      <w:b/>
      <w:bCs/>
      <w:kern w:val="1"/>
      <w:sz w:val="24"/>
      <w:szCs w:val="24"/>
      <w:lang w:eastAsia="ar-SA"/>
    </w:rPr>
  </w:style>
  <w:style w:type="character" w:customStyle="1" w:styleId="Nagwek3Znak1">
    <w:name w:val="Nagłówek 3 Znak1"/>
    <w:basedOn w:val="Domylnaczcionkaakapitu"/>
    <w:link w:val="Nagwek3"/>
    <w:uiPriority w:val="99"/>
    <w:semiHidden/>
    <w:locked/>
    <w:rsid w:val="00FC2568"/>
    <w:rPr>
      <w:rFonts w:ascii="Cambria" w:hAnsi="Cambria" w:cs="Times New Roman"/>
      <w:b/>
      <w:bCs/>
      <w:kern w:val="1"/>
      <w:sz w:val="26"/>
      <w:szCs w:val="26"/>
      <w:lang w:eastAsia="ar-SA" w:bidi="ar-SA"/>
    </w:rPr>
  </w:style>
  <w:style w:type="character" w:customStyle="1" w:styleId="WW8Num1z0">
    <w:name w:val="WW8Num1z0"/>
    <w:uiPriority w:val="99"/>
    <w:rsid w:val="00554019"/>
  </w:style>
  <w:style w:type="character" w:customStyle="1" w:styleId="WW8Num1z1">
    <w:name w:val="WW8Num1z1"/>
    <w:uiPriority w:val="99"/>
    <w:rsid w:val="00554019"/>
  </w:style>
  <w:style w:type="character" w:customStyle="1" w:styleId="WW8Num1z2">
    <w:name w:val="WW8Num1z2"/>
    <w:uiPriority w:val="99"/>
    <w:rsid w:val="00554019"/>
  </w:style>
  <w:style w:type="character" w:customStyle="1" w:styleId="WW8Num1z3">
    <w:name w:val="WW8Num1z3"/>
    <w:uiPriority w:val="99"/>
    <w:rsid w:val="00554019"/>
  </w:style>
  <w:style w:type="character" w:customStyle="1" w:styleId="WW8Num1z4">
    <w:name w:val="WW8Num1z4"/>
    <w:uiPriority w:val="99"/>
    <w:rsid w:val="00554019"/>
  </w:style>
  <w:style w:type="character" w:customStyle="1" w:styleId="WW8Num1z5">
    <w:name w:val="WW8Num1z5"/>
    <w:uiPriority w:val="99"/>
    <w:rsid w:val="00554019"/>
  </w:style>
  <w:style w:type="character" w:customStyle="1" w:styleId="WW8Num1z6">
    <w:name w:val="WW8Num1z6"/>
    <w:uiPriority w:val="99"/>
    <w:rsid w:val="00554019"/>
  </w:style>
  <w:style w:type="character" w:customStyle="1" w:styleId="WW8Num1z7">
    <w:name w:val="WW8Num1z7"/>
    <w:uiPriority w:val="99"/>
    <w:rsid w:val="00554019"/>
  </w:style>
  <w:style w:type="character" w:customStyle="1" w:styleId="WW8Num1z8">
    <w:name w:val="WW8Num1z8"/>
    <w:uiPriority w:val="99"/>
    <w:rsid w:val="00554019"/>
  </w:style>
  <w:style w:type="character" w:customStyle="1" w:styleId="WW8Num2z0">
    <w:name w:val="WW8Num2z0"/>
    <w:uiPriority w:val="99"/>
    <w:rsid w:val="00554019"/>
  </w:style>
  <w:style w:type="character" w:customStyle="1" w:styleId="WW8Num3z0">
    <w:name w:val="WW8Num3z0"/>
    <w:uiPriority w:val="99"/>
    <w:rsid w:val="00554019"/>
    <w:rPr>
      <w:rFonts w:ascii="Symbol" w:hAnsi="Symbol"/>
    </w:rPr>
  </w:style>
  <w:style w:type="character" w:customStyle="1" w:styleId="WW8Num4z0">
    <w:name w:val="WW8Num4z0"/>
    <w:uiPriority w:val="99"/>
    <w:rsid w:val="00554019"/>
    <w:rPr>
      <w:rFonts w:ascii="Symbol" w:hAnsi="Symbol"/>
    </w:rPr>
  </w:style>
  <w:style w:type="character" w:customStyle="1" w:styleId="Symbolewypunktowania">
    <w:name w:val="Symbole wypunktowania"/>
    <w:uiPriority w:val="99"/>
    <w:rsid w:val="00554019"/>
    <w:rPr>
      <w:rFonts w:ascii="OpenSymbol" w:hAnsi="OpenSymbol"/>
    </w:rPr>
  </w:style>
  <w:style w:type="character" w:styleId="Pogrubienie">
    <w:name w:val="Strong"/>
    <w:basedOn w:val="Domylnaczcionkaakapitu"/>
    <w:uiPriority w:val="99"/>
    <w:qFormat/>
    <w:rsid w:val="00554019"/>
    <w:rPr>
      <w:rFonts w:cs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55401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C2568"/>
    <w:rPr>
      <w:rFonts w:cs="Times New Roman"/>
      <w:kern w:val="1"/>
      <w:sz w:val="24"/>
      <w:szCs w:val="24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55401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C2568"/>
    <w:rPr>
      <w:rFonts w:cs="Times New Roman"/>
      <w:kern w:val="1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semiHidden/>
    <w:rsid w:val="00554019"/>
    <w:rPr>
      <w:rFonts w:cs="Arial"/>
    </w:rPr>
  </w:style>
  <w:style w:type="paragraph" w:styleId="Podpis">
    <w:name w:val="Signature"/>
    <w:basedOn w:val="Normalny"/>
    <w:link w:val="PodpisZnak"/>
    <w:uiPriority w:val="99"/>
    <w:semiHidden/>
    <w:rsid w:val="00554019"/>
    <w:pPr>
      <w:suppressLineNumbers/>
      <w:spacing w:before="120" w:after="120"/>
    </w:pPr>
    <w:rPr>
      <w:rFonts w:cs="Ari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FC2568"/>
    <w:rPr>
      <w:rFonts w:cs="Times New Roman"/>
      <w:kern w:val="1"/>
      <w:sz w:val="24"/>
      <w:szCs w:val="24"/>
      <w:lang w:eastAsia="ar-SA" w:bidi="ar-SA"/>
    </w:rPr>
  </w:style>
  <w:style w:type="paragraph" w:customStyle="1" w:styleId="Indeks">
    <w:name w:val="Indeks"/>
    <w:basedOn w:val="Normalny"/>
    <w:uiPriority w:val="99"/>
    <w:rsid w:val="00554019"/>
    <w:pPr>
      <w:suppressLineNumbers/>
    </w:pPr>
    <w:rPr>
      <w:rFonts w:cs="Arial"/>
    </w:rPr>
  </w:style>
  <w:style w:type="paragraph" w:styleId="NormalnyWeb">
    <w:name w:val="Normal (Web)"/>
    <w:basedOn w:val="Normalny"/>
    <w:rsid w:val="00554019"/>
    <w:pPr>
      <w:spacing w:before="280" w:after="119"/>
    </w:pPr>
  </w:style>
  <w:style w:type="paragraph" w:customStyle="1" w:styleId="Zawartotabeli">
    <w:name w:val="Zawartość tabeli"/>
    <w:basedOn w:val="Normalny"/>
    <w:uiPriority w:val="99"/>
    <w:rsid w:val="00554019"/>
    <w:pPr>
      <w:suppressLineNumbers/>
    </w:pPr>
  </w:style>
  <w:style w:type="paragraph" w:customStyle="1" w:styleId="Nagwektabeli">
    <w:name w:val="Nagłówek tabeli"/>
    <w:basedOn w:val="Zawartotabeli"/>
    <w:uiPriority w:val="99"/>
    <w:rsid w:val="00554019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554019"/>
    <w:pPr>
      <w:suppressAutoHyphens w:val="0"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Nagwek3Znak">
    <w:name w:val="Nagłówek 3 Znak"/>
    <w:uiPriority w:val="99"/>
    <w:semiHidden/>
    <w:rsid w:val="00554019"/>
    <w:rPr>
      <w:rFonts w:ascii="Calibri Light" w:hAnsi="Calibri Light"/>
      <w:b/>
      <w:kern w:val="1"/>
      <w:sz w:val="26"/>
      <w:lang w:eastAsia="ar-SA" w:bidi="ar-SA"/>
    </w:rPr>
  </w:style>
  <w:style w:type="character" w:customStyle="1" w:styleId="Domylnaczcionkaakapitu1">
    <w:name w:val="Domyślna czcionka akapitu1"/>
    <w:uiPriority w:val="99"/>
    <w:rsid w:val="00554019"/>
  </w:style>
  <w:style w:type="paragraph" w:customStyle="1" w:styleId="Normalny1">
    <w:name w:val="Normalny1"/>
    <w:uiPriority w:val="99"/>
    <w:rsid w:val="00554019"/>
    <w:pPr>
      <w:suppressAutoHyphens/>
      <w:spacing w:after="160" w:line="256" w:lineRule="auto"/>
    </w:pPr>
    <w:rPr>
      <w:rFonts w:ascii="Calibri" w:hAnsi="Calibri" w:cs="Arial"/>
      <w:lang w:eastAsia="ar-SA"/>
    </w:rPr>
  </w:style>
  <w:style w:type="paragraph" w:customStyle="1" w:styleId="Standard">
    <w:name w:val="Standard"/>
    <w:rsid w:val="00554019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54019"/>
    <w:pPr>
      <w:spacing w:after="120"/>
    </w:pPr>
  </w:style>
  <w:style w:type="character" w:customStyle="1" w:styleId="StrongEmphasis">
    <w:name w:val="Strong Emphasis"/>
    <w:rsid w:val="00554019"/>
    <w:rPr>
      <w:b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54019"/>
    <w:pPr>
      <w:ind w:left="320" w:hanging="32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FC2568"/>
    <w:rPr>
      <w:rFonts w:cs="Times New Roman"/>
      <w:kern w:val="1"/>
      <w:sz w:val="24"/>
      <w:szCs w:val="24"/>
      <w:lang w:eastAsia="ar-SA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554019"/>
    <w:pPr>
      <w:ind w:left="36" w:firstLine="284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FC2568"/>
    <w:rPr>
      <w:rFonts w:cs="Times New Roman"/>
      <w:kern w:val="1"/>
      <w:sz w:val="24"/>
      <w:szCs w:val="24"/>
      <w:lang w:eastAsia="ar-SA" w:bidi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554019"/>
    <w:pPr>
      <w:ind w:left="320" w:hanging="284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FC2568"/>
    <w:rPr>
      <w:rFonts w:cs="Times New Roman"/>
      <w:kern w:val="1"/>
      <w:sz w:val="16"/>
      <w:szCs w:val="16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F221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22177"/>
    <w:rPr>
      <w:rFonts w:ascii="Tahoma" w:hAnsi="Tahoma" w:cs="Tahoma"/>
      <w:kern w:val="1"/>
      <w:sz w:val="16"/>
      <w:szCs w:val="16"/>
      <w:lang w:eastAsia="ar-SA" w:bidi="ar-SA"/>
    </w:rPr>
  </w:style>
  <w:style w:type="table" w:styleId="Tabela-Siatka">
    <w:name w:val="Table Grid"/>
    <w:basedOn w:val="Standardowy"/>
    <w:uiPriority w:val="99"/>
    <w:locked/>
    <w:rsid w:val="002773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3">
    <w:name w:val="WW8Num3"/>
    <w:basedOn w:val="Bezlisty"/>
    <w:rsid w:val="00E01B30"/>
    <w:pPr>
      <w:numPr>
        <w:numId w:val="2"/>
      </w:numPr>
    </w:pPr>
  </w:style>
  <w:style w:type="numbering" w:customStyle="1" w:styleId="WW8Num9">
    <w:name w:val="WW8Num9"/>
    <w:basedOn w:val="Bezlisty"/>
    <w:rsid w:val="00E01B30"/>
    <w:pPr>
      <w:numPr>
        <w:numId w:val="3"/>
      </w:numPr>
    </w:pPr>
  </w:style>
  <w:style w:type="numbering" w:customStyle="1" w:styleId="WW8Num6">
    <w:name w:val="WW8Num6"/>
    <w:basedOn w:val="Bezlisty"/>
    <w:rsid w:val="00E01B30"/>
    <w:pPr>
      <w:numPr>
        <w:numId w:val="4"/>
      </w:numPr>
    </w:pPr>
  </w:style>
  <w:style w:type="numbering" w:customStyle="1" w:styleId="WW8Num8">
    <w:name w:val="WW8Num8"/>
    <w:basedOn w:val="Bezlisty"/>
    <w:rsid w:val="00E01B30"/>
    <w:pPr>
      <w:numPr>
        <w:numId w:val="5"/>
      </w:numPr>
    </w:pPr>
  </w:style>
  <w:style w:type="character" w:styleId="Hipercze">
    <w:name w:val="Hyperlink"/>
    <w:basedOn w:val="Domylnaczcionkaakapitu"/>
    <w:rsid w:val="00F278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4FD0A-FA6C-4D8A-AAF0-33BC921C4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230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umbytom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Kopczyńska</dc:creator>
  <cp:lastModifiedBy>Anna Podora</cp:lastModifiedBy>
  <cp:revision>59</cp:revision>
  <cp:lastPrinted>2025-10-15T08:32:00Z</cp:lastPrinted>
  <dcterms:created xsi:type="dcterms:W3CDTF">2025-10-07T10:59:00Z</dcterms:created>
  <dcterms:modified xsi:type="dcterms:W3CDTF">2025-10-20T08:08:00Z</dcterms:modified>
</cp:coreProperties>
</file>